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市属国企校园招聘综合素质评价表</w:t>
      </w:r>
    </w:p>
    <w:p>
      <w:pPr>
        <w:pStyle w:val="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应聘企业：                           应聘岗位：</w:t>
      </w:r>
    </w:p>
    <w:p>
      <w:pPr>
        <w:pStyle w:val="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在读学校：                           姓名：</w:t>
      </w:r>
    </w:p>
    <w:tbl>
      <w:tblPr>
        <w:tblStyle w:val="5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72"/>
        <w:gridCol w:w="5688"/>
        <w:gridCol w:w="787"/>
      </w:tblGrid>
      <w:tr>
        <w:trPr>
          <w:trHeight w:val="90" w:hRule="atLeast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5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打分标准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>
        <w:trPr>
          <w:trHeight w:val="96" w:hRule="atLeast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①硕士、本科毕业院校均为985、211、“双一流”建设高校或位列ARWU、THE、QS世界大学排名前100的国（境）外高校的（3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②硕士、本科毕业院校，其一为 985、211、“双一流”建设高校或位列ARWU、THE、QS世界大学排名前100的国（境）外高校的（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③其他全日制普通高校毕业生（2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博士及以上（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硕士（2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本科（2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highlight w:val="none"/>
                <w:shd w:val="clear" w:color="auto" w:fill="auto"/>
                <w:lang w:val="en-US" w:eastAsia="zh-CN"/>
              </w:rPr>
              <w:t>奖学金（不含励志）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5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区级及以上政府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校级：一等（10分），二等（8分），三等（6分）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院级：一等（8分），二等（6分），三等（4分）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rPr>
          <w:trHeight w:val="136" w:hRule="atLeast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学生干部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任职经历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5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①校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：校学生会主席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，副主席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），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秘书长、部长（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，党、团委书记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，委员、干事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②院系：院系学生会主席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，副主席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），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秘书长、部长（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，党、团总支书记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，委员、干事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③班级：班长（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分），副班长（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，党、团书记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校级或院级联系社团、协会：会长（3分），副会长、部长（1分）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社会实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习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①大型企业或世界500强（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其他单位实习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大型规模志愿者服务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rPr>
          <w:trHeight w:val="300" w:hRule="atLeast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表彰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5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市级（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校级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（3分）、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院系级（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技能职称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①具有中级及以上职称或同等专业水平（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②具有初级及以上职称或同等专业水平、从业资格证书、通过计算机三级、通过英语六级（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</w:trPr>
        <w:tc>
          <w:tcPr>
            <w:tcW w:w="15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加分项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5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期刊论文：核心级（10分），国家级（8分），省级（5分）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</w:trPr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5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荣誉：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国家级（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省级（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</w:trPr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5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发明专利（8分）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</w:trPr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下乡支教（2分）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   计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注：就高原则，不重叠加分，本科、硕士、博士期间都可加分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。表格内容可根据校园招聘实际情况进行调整。</w:t>
      </w:r>
    </w:p>
    <w:p>
      <w:pP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记分人：                        核分员：                   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361867"/>
    <w:rsid w:val="2F7E4862"/>
    <w:rsid w:val="8CB7E6BB"/>
    <w:rsid w:val="F5361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eastAsia="Times New Roman"/>
      <w:kern w:val="0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2023-05-11T01:02:00Z</dcterms:created>
  <dc:creator>蒋璐</dc:creator>
  <cp:lastModifiedBy>欢颜</cp:lastModifiedBy>
  <dcterms:modified xsi:type="dcterms:W3CDTF">2023-08-05T23:37:30Z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A4B8A53F3990829CBA6CCE647E62DE9A_43</vt:lpwstr>
  </property>
</Properties>
</file>